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74CB9"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附件1：</w:t>
      </w:r>
    </w:p>
    <w:p w14:paraId="0BD5A4E4">
      <w:pPr>
        <w:spacing w:before="320" w:after="120"/>
        <w:jc w:val="center"/>
        <w:outlineLvl w:val="1"/>
      </w:pPr>
      <w:r>
        <w:rPr>
          <w:rFonts w:ascii="Times New Roman" w:hAnsi="Times New Roman" w:eastAsia="宋体" w:cs="Times New Roman"/>
          <w:b/>
          <w:sz w:val="32"/>
        </w:rPr>
        <w:t>网络招聘会单位参会</w:t>
      </w:r>
      <w:r>
        <w:rPr>
          <w:rFonts w:hint="eastAsia" w:ascii="Times New Roman" w:hAnsi="Times New Roman" w:eastAsia="宋体" w:cs="Times New Roman"/>
          <w:b/>
          <w:sz w:val="32"/>
        </w:rPr>
        <w:t>手册</w:t>
      </w:r>
    </w:p>
    <w:p w14:paraId="1E237202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1，企业网络招聘会邀请函，提交展位报名表，待审核</w:t>
      </w:r>
    </w:p>
    <w:p w14:paraId="50D96C86">
      <w:pPr>
        <w:jc w:val="left"/>
      </w:pPr>
      <w:r>
        <w:drawing>
          <wp:inline distT="0" distB="0" distL="0" distR="0">
            <wp:extent cx="5273675" cy="18313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3A8E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2，招聘会举办前预处理简历，预约在线洽谈、面试</w:t>
      </w:r>
    </w:p>
    <w:p w14:paraId="6F44264F">
      <w:pPr>
        <w:jc w:val="left"/>
      </w:pPr>
      <w:r>
        <w:drawing>
          <wp:inline distT="0" distB="0" distL="0" distR="0">
            <wp:extent cx="5273675" cy="229298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47EA4E7">
      <w:pPr>
        <w:jc w:val="left"/>
      </w:pPr>
      <w:r>
        <w:drawing>
          <wp:inline distT="0" distB="0" distL="0" distR="0">
            <wp:extent cx="5273675" cy="1897380"/>
            <wp:effectExtent l="0" t="0" r="3175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03AB">
      <w:pPr>
        <w:jc w:val="left"/>
      </w:pPr>
    </w:p>
    <w:p w14:paraId="085E711F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3，招聘会举办期间，与学生在线洽谈、逐一视频面试</w:t>
      </w:r>
    </w:p>
    <w:p w14:paraId="2A265601">
      <w:pPr>
        <w:jc w:val="center"/>
      </w:pPr>
      <w:r>
        <w:rPr>
          <w:rFonts w:ascii="Times New Roman" w:hAnsi="Times New Roman" w:eastAsia="宋体" w:cs="Times New Roman"/>
          <w:sz w:val="22"/>
          <w:shd w:val="clear" w:color="auto" w:fill="FBBFBC"/>
        </w:rPr>
        <w:t>温馨提示：单位洽谈大厅和面试大厅只支持Chrome或急速模式浏览器，推荐Chrome</w:t>
      </w:r>
    </w:p>
    <w:p w14:paraId="1BBE307E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2990850"/>
            <wp:effectExtent l="0" t="0" r="0" b="0"/>
            <wp:docPr id="20" name="Picture 2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1A3A"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2667000"/>
            <wp:effectExtent l="0" t="0" r="0" b="0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2705100"/>
            <wp:effectExtent l="0" t="0" r="0" b="0"/>
            <wp:docPr id="22" name="Picture 2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15B6">
      <w:pPr>
        <w:jc w:val="left"/>
      </w:pPr>
      <w:r>
        <w:rPr>
          <w:rFonts w:ascii="Times New Roman" w:hAnsi="Times New Roman" w:eastAsia="宋体" w:cs="Times New Roman"/>
          <w:sz w:val="22"/>
        </w:rPr>
        <w:t>面试接通后，用人单位与学生进行视频交流，交流因意外中断（例如手机来电中断面试），可重新发起视频面试。面试完成后，用人单位标记面试结果（合适、不合适、待定等状态），并点击“结束面试”</w:t>
      </w:r>
    </w:p>
    <w:p w14:paraId="5ACBBD82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4，单位离场返回单位中心，可继续标记简历面试结果</w:t>
      </w:r>
    </w:p>
    <w:p w14:paraId="55320EA0">
      <w:pPr>
        <w:jc w:val="left"/>
      </w:pPr>
      <w:r>
        <w:drawing>
          <wp:inline distT="0" distB="0" distL="0" distR="0">
            <wp:extent cx="5273675" cy="27724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E743"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5，</w:t>
      </w:r>
      <w:r>
        <w:rPr>
          <w:rFonts w:hint="eastAsia" w:ascii="Times New Roman" w:hAnsi="Times New Roman" w:eastAsia="宋体" w:cs="Times New Roman"/>
          <w:b/>
          <w:sz w:val="32"/>
        </w:rPr>
        <w:t>最后</w:t>
      </w:r>
      <w:r>
        <w:rPr>
          <w:rFonts w:ascii="Times New Roman" w:hAnsi="Times New Roman" w:eastAsia="宋体" w:cs="Times New Roman"/>
          <w:b/>
          <w:sz w:val="32"/>
        </w:rPr>
        <w:t>通知面试结果发放offer</w:t>
      </w:r>
      <w:r>
        <w:rPr>
          <w:rFonts w:hint="eastAsia" w:ascii="Times New Roman" w:hAnsi="Times New Roman" w:eastAsia="宋体" w:cs="Times New Roman"/>
          <w:b/>
          <w:sz w:val="32"/>
        </w:rPr>
        <w:t>。</w:t>
      </w:r>
      <w:r>
        <w:rPr>
          <w:rFonts w:ascii="Times New Roman" w:hAnsi="Times New Roman" w:eastAsia="宋体" w:cs="Times New Roman"/>
          <w:b/>
          <w:sz w:val="32"/>
        </w:rPr>
        <w:t>单位</w:t>
      </w:r>
      <w:r>
        <w:rPr>
          <w:rFonts w:hint="eastAsia" w:ascii="Times New Roman" w:hAnsi="Times New Roman" w:eastAsia="宋体" w:cs="Times New Roman"/>
          <w:b/>
          <w:sz w:val="32"/>
        </w:rPr>
        <w:t>也</w:t>
      </w:r>
      <w:r>
        <w:rPr>
          <w:rFonts w:ascii="Times New Roman" w:hAnsi="Times New Roman" w:eastAsia="宋体" w:cs="Times New Roman"/>
          <w:b/>
          <w:sz w:val="32"/>
        </w:rPr>
        <w:t>可以线上签约</w:t>
      </w:r>
      <w:r>
        <w:rPr>
          <w:rFonts w:hint="eastAsia" w:ascii="Times New Roman" w:hAnsi="Times New Roman" w:eastAsia="宋体" w:cs="Times New Roman"/>
          <w:b/>
          <w:sz w:val="32"/>
        </w:rPr>
        <w:t>。</w:t>
      </w:r>
    </w:p>
    <w:p w14:paraId="391FFF0F">
      <w:pPr>
        <w:jc w:val="left"/>
      </w:pPr>
      <w:r>
        <w:drawing>
          <wp:inline distT="0" distB="0" distL="0" distR="0">
            <wp:extent cx="5273675" cy="221107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4294">
      <w:pPr>
        <w:jc w:val="left"/>
      </w:pPr>
    </w:p>
    <w:p w14:paraId="1529594B">
      <w:pPr>
        <w:jc w:val="left"/>
      </w:pPr>
    </w:p>
    <w:p w14:paraId="0FA8CDB6">
      <w:pPr>
        <w:jc w:val="left"/>
      </w:pPr>
    </w:p>
    <w:p w14:paraId="492FD879">
      <w:pPr>
        <w:jc w:val="left"/>
      </w:pPr>
    </w:p>
    <w:p w14:paraId="7E4CFB13">
      <w:pPr>
        <w:jc w:val="left"/>
      </w:pPr>
    </w:p>
    <w:p w14:paraId="0C0B651D">
      <w:pPr>
        <w:jc w:val="left"/>
      </w:pPr>
    </w:p>
    <w:p w14:paraId="33BA748B">
      <w:pPr>
        <w:jc w:val="left"/>
      </w:pPr>
    </w:p>
    <w:p w14:paraId="476F5C33">
      <w:pPr>
        <w:jc w:val="left"/>
      </w:pPr>
    </w:p>
    <w:p w14:paraId="6C121B89">
      <w:pPr>
        <w:jc w:val="left"/>
      </w:pPr>
    </w:p>
    <w:p w14:paraId="4BDE53A8">
      <w:pPr>
        <w:jc w:val="left"/>
      </w:pPr>
    </w:p>
    <w:p w14:paraId="3FEC27D9">
      <w:pPr>
        <w:jc w:val="left"/>
        <w:rPr>
          <w:rFonts w:hint="eastAsia"/>
        </w:rPr>
      </w:pPr>
    </w:p>
    <w:p w14:paraId="60D08CE2">
      <w:pPr>
        <w:widowControl/>
        <w:jc w:val="left"/>
      </w:pPr>
      <w:bookmarkStart w:id="0" w:name="_GoBack"/>
      <w:bookmarkEnd w:id="0"/>
    </w:p>
    <w:sectPr>
      <w:headerReference r:id="rId3" w:type="default"/>
      <w:footerReference r:id="rId4" w:type="default"/>
      <w:pgSz w:w="11905" w:h="16840" w:orient="landscape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7360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C0F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22"/>
    <w:rsid w:val="00037B67"/>
    <w:rsid w:val="00045B1C"/>
    <w:rsid w:val="00077566"/>
    <w:rsid w:val="00121228"/>
    <w:rsid w:val="00174FDE"/>
    <w:rsid w:val="001F09DA"/>
    <w:rsid w:val="00311E22"/>
    <w:rsid w:val="00423B58"/>
    <w:rsid w:val="00453FB3"/>
    <w:rsid w:val="004D4E7F"/>
    <w:rsid w:val="00565C17"/>
    <w:rsid w:val="005D4165"/>
    <w:rsid w:val="00637DFC"/>
    <w:rsid w:val="00A7013E"/>
    <w:rsid w:val="00CE60C8"/>
    <w:rsid w:val="00D653F5"/>
    <w:rsid w:val="00E00BF7"/>
    <w:rsid w:val="00E04AC6"/>
    <w:rsid w:val="00F92000"/>
    <w:rsid w:val="00FB2342"/>
    <w:rsid w:val="12974BEF"/>
    <w:rsid w:val="6528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787</Words>
  <Characters>801</Characters>
  <Lines>6</Lines>
  <Paragraphs>1</Paragraphs>
  <TotalTime>16</TotalTime>
  <ScaleCrop>false</ScaleCrop>
  <LinksUpToDate>false</LinksUpToDate>
  <CharactersWithSpaces>802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2021-11-04T01:27:00Z</dcterms:created>
  <dc:creator>Apache POI</dc:creator>
  <cp:lastModifiedBy>焕新</cp:lastModifiedBy>
  <dcterms:modified xsi:type="dcterms:W3CDTF">2025-06-06T06:20:15Z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eyJoZGlkIjoiMDNmMWUwNzk2NjExYjkxNzE2N2RhN2JkMGY2MDhlMzEiLCJ1c2VySWQiOiI1MDg3Njg4MDEifQ==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23E8D4AE29C04937B3EF537EF8023915_12</vt:lpwstr>
  </property>
</Properties>
</file>